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jc w:val="center"/>
      </w:pPr>
    </w:p>
    <w:p>
      <w:pPr>
        <w:jc w:val="center"/>
      </w:pPr>
    </w:p>
    <w:p>
      <w:pPr>
        <w:jc w:val="center"/>
      </w:pPr>
      <w:r>
        <w:rPr>
          <w:rFonts w:ascii="方正小标宋_GBK" w:hAnsi="方正小标宋_GBK" w:eastAsia="方正小标宋_GBK" w:cs="方正小标宋_GBK"/>
          <w:color w:val="000000"/>
          <w:sz w:val="72"/>
        </w:rPr>
        <w:t>中国民主同盟河北省委员会</w:t>
      </w:r>
    </w:p>
    <w:p>
      <w:pPr>
        <w:jc w:val="center"/>
      </w:pPr>
      <w:r>
        <w:rPr>
          <w:rFonts w:ascii="方正小标宋_GBK" w:hAnsi="方正小标宋_GBK" w:eastAsia="方正小标宋_GBK" w:cs="方正小标宋_GBK"/>
          <w:color w:val="000000"/>
          <w:sz w:val="72"/>
        </w:rPr>
        <w:t>2023年部门预算绩效文本</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中国民主同盟河北省委员会编制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河北省财政厅审核</w:t>
      </w: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1.参政议政及业务活动费绩效目标表</w:t>
      </w:r>
      <w:r>
        <w:tab/>
      </w:r>
      <w:r>
        <w:fldChar w:fldCharType="begin"/>
      </w:r>
      <w:r>
        <w:instrText xml:space="preserve">PAGEREF _Toc_4_4_0000000004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2.主副委和盟员活动费绩效目标表</w:t>
      </w:r>
      <w:r>
        <w:tab/>
      </w:r>
      <w:r>
        <w:fldChar w:fldCharType="begin"/>
      </w:r>
      <w:r>
        <w:instrText xml:space="preserve">PAGEREF _Toc_4_4_0000000005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3.中央提前下达-民党派专项绩效目标表</w:t>
      </w:r>
      <w:r>
        <w:tab/>
      </w:r>
      <w:r>
        <w:fldChar w:fldCharType="begin"/>
      </w:r>
      <w:r>
        <w:instrText xml:space="preserve">PAGEREF _Toc_4_4_0000000006 \h</w:instrText>
      </w:r>
      <w:r>
        <w:fldChar w:fldCharType="separate"/>
      </w:r>
      <w:r>
        <w:t>7</w:t>
      </w:r>
      <w:r>
        <w:fldChar w:fldCharType="end"/>
      </w:r>
      <w:r>
        <w:fldChar w:fldCharType="end"/>
      </w:r>
    </w:p>
    <w:p>
      <w:pPr>
        <w:jc w:val="cente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bookmarkStart w:id="6" w:name="_GoBack"/>
      <w:bookmarkEnd w:id="6"/>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在习近平新时代中国特色社会主义思想指引下，深入学习贯彻中共二十大精神，多措并举，全方位加强思想宣传工作，巩固思想政治基础。整合资源，完善机制，发挥自身优势，充分利用高层协商平台和政协平台，紧紧围绕国家重大战略、河北省“十四五”规划的实施等社会重点问题积极建言资政，为我省经济社会高质量发展贡献力量。联络组织盟员及民盟联系的知识分子开展经济、科技、教育、法律、医卫、文化等多方面的社会服务活动，打造社会服务品牌，助力我省乡村振兴战略实施。加强组织和干部队伍建设，进一步增强组织发展的计划性和针对性，把德才兼备、代表性强、议政水平高、群众认可的优秀人才吸收进来，确保民盟事业薪火相传，后继有人。</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（一）思想建设</w:t>
      </w:r>
    </w:p>
    <w:p>
      <w:pPr>
        <w:pStyle w:val="8"/>
      </w:pPr>
      <w:r>
        <w:t>绩效目标：宣传党的路线、方针、政策及民盟中央和民盟省委的工作部署，了解、掌握、研究盟员的思想动态。发挥宣传教育阵地作用，增强广大盟员对中国特色社会主义的道路自信、理论自信、制度自信、文化自信。</w:t>
      </w:r>
    </w:p>
    <w:p>
      <w:pPr>
        <w:pStyle w:val="8"/>
      </w:pPr>
      <w:r>
        <w:t>绩效指标：出版刊物《河北盟讯》期数不少于4期，《河北盟讯》覆盖11个地级市组织，盟员对《河北盟讯》满意率不低于90%。</w:t>
      </w:r>
    </w:p>
    <w:p>
      <w:pPr>
        <w:pStyle w:val="8"/>
      </w:pPr>
      <w:r>
        <w:t>（二）参政议政</w:t>
      </w:r>
    </w:p>
    <w:p>
      <w:pPr>
        <w:pStyle w:val="8"/>
      </w:pPr>
      <w:r>
        <w:t>绩效目标：围绕省委省政府中心工作，深入调研，积极建言献策，向省政协会议提交大会发言、提案，承担民盟中央和省委统战部调研课题，联系省政府对口单位。</w:t>
      </w:r>
    </w:p>
    <w:p>
      <w:pPr>
        <w:pStyle w:val="8"/>
      </w:pPr>
      <w:r>
        <w:t>绩效指标：提案提交不少于20篇，调研报告完成数量不少于7篇，提案采用率不低于60%，调研报告受到省级及以上领导批示不少于1篇，相关政府部门对调研、提案进行答复和回访不少于2篇，调研、提案工作盟员满意率不低于90%。</w:t>
      </w:r>
    </w:p>
    <w:p>
      <w:pPr>
        <w:pStyle w:val="8"/>
      </w:pPr>
      <w:r>
        <w:t>（三）社会服务</w:t>
      </w:r>
    </w:p>
    <w:p>
      <w:pPr>
        <w:pStyle w:val="8"/>
      </w:pPr>
      <w:r>
        <w:t>绩效目标：积极开展社会服务活动，助力我省乡村振兴战略实施，继续开展定点帮扶工作，开展“黄丝带”监狱帮教行动，在巩固社会服务现有品牌的基础上打造新品牌。</w:t>
      </w:r>
    </w:p>
    <w:p>
      <w:pPr>
        <w:pStyle w:val="8"/>
      </w:pPr>
      <w:r>
        <w:t>绩效指标：开展社会服务活动不少于5次，服务群众不低于1000人次，社会服务活动群众满意率不低于90%。</w:t>
      </w:r>
    </w:p>
    <w:p>
      <w:pPr>
        <w:pStyle w:val="8"/>
      </w:pPr>
      <w:r>
        <w:t>（四）组织建设</w:t>
      </w:r>
    </w:p>
    <w:p>
      <w:pPr>
        <w:pStyle w:val="8"/>
      </w:pPr>
      <w:r>
        <w:t>绩效目标：贯彻“人才强盟”战略，发展盟员，加强基层组织建设，优化人才结构，通过举办学习班、研讨班、报告会等，提高盟员的思想政治素质，调动基层组织和广大盟员的积极性，增强组织凝聚力。</w:t>
      </w:r>
    </w:p>
    <w:p>
      <w:pPr>
        <w:pStyle w:val="8"/>
      </w:pPr>
      <w:r>
        <w:t>绩效指标：省直支部活动不低于30次，新盟员培训率不低于90%，培训满意率不低于90%。</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（一）加强领导，落实责任。加强对预算绩效管理的组织领导，在民盟河北省委主委会的领导下，以专职副主委为工作任务具体负责人，各部门负责人为工作任务第一责任人。</w:t>
      </w:r>
    </w:p>
    <w:p>
      <w:pPr>
        <w:pStyle w:val="9"/>
      </w:pPr>
      <w:r>
        <w:t>（二）完善制度建设。依据《中共中央国务院关于全面实施预算绩效管理的意见》《中共河北省委河北省人民政府关于全面实施预算绩效管理的实施意见》，建立单位预算绩效管理制度，制定单位整体、项目绩效工作规程，进一步完善单位的专项资金使用管理制度，为全年预算绩效目标的实现奠定制度基础。</w:t>
      </w:r>
    </w:p>
    <w:p>
      <w:pPr>
        <w:pStyle w:val="9"/>
      </w:pPr>
      <w:r>
        <w:t>（三）明确任务分工，强化工作机制。2023年工作任务按职责分配至各部门，各部门按月划分完成进度，月末各部门汇报工作完成情况。</w:t>
      </w:r>
    </w:p>
    <w:p>
      <w:pPr>
        <w:pStyle w:val="9"/>
      </w:pPr>
      <w:r>
        <w:t>（四）加强监督机制。对绩效目标实现程度和预算执行进度实行“双监控”，发现问题及时纠正，采取有效措施切实加快支出进度，确保绩效目标如期保质保量实现。</w:t>
      </w:r>
    </w:p>
    <w:p>
      <w:pPr>
        <w:pStyle w:val="9"/>
      </w:pPr>
      <w:r>
        <w:t>（五）做好绩效自评。年度预算执行终了，对照年初设定的绩效目标，按要求开展上年度部门预算绩效自评和重点评价工作，对评价中发现的问题及时整改，调整优化支出结构，提高财政资金使用效益。</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1.参政议政及业务活动费绩效目标表</w:t>
      </w:r>
      <w:bookmarkEnd w:id="3"/>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754001中国民主同盟河北省委员会本级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13000023P006694100049</w:t>
            </w:r>
          </w:p>
        </w:tc>
        <w:tc>
          <w:tcPr>
            <w:tcW w:w="1587" w:type="dxa"/>
            <w:vAlign w:val="center"/>
          </w:tcPr>
          <w:p>
            <w:pPr>
              <w:pStyle w:val="13"/>
            </w:pPr>
            <w:r>
              <w:t>项目名称</w:t>
            </w:r>
          </w:p>
        </w:tc>
        <w:tc>
          <w:tcPr>
            <w:tcW w:w="4423" w:type="dxa"/>
            <w:gridSpan w:val="3"/>
            <w:vAlign w:val="center"/>
          </w:tcPr>
          <w:p>
            <w:pPr>
              <w:pStyle w:val="12"/>
            </w:pPr>
            <w:r>
              <w:t>参政议政及业务活动费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29.25</w:t>
            </w:r>
          </w:p>
        </w:tc>
        <w:tc>
          <w:tcPr>
            <w:tcW w:w="1587" w:type="dxa"/>
            <w:vAlign w:val="center"/>
          </w:tcPr>
          <w:p>
            <w:pPr>
              <w:pStyle w:val="13"/>
            </w:pPr>
            <w:r>
              <w:t>其中：财政    资金</w:t>
            </w:r>
          </w:p>
        </w:tc>
        <w:tc>
          <w:tcPr>
            <w:tcW w:w="1304" w:type="dxa"/>
            <w:vAlign w:val="center"/>
          </w:tcPr>
          <w:p>
            <w:pPr>
              <w:pStyle w:val="12"/>
            </w:pPr>
            <w:r>
              <w:t>29.25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用于参政议政调研、提案等工作的差旅支出14.25万元、会议支出9万元，劳务支出6万。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8%</w:t>
            </w: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1.通过开展调研工作，完成民盟中央、省委统战部重点课题,促进政府部门科学决策。</w:t>
            </w:r>
          </w:p>
          <w:p>
            <w:pPr>
              <w:pStyle w:val="12"/>
            </w:pPr>
            <w:r>
              <w:t>2.通过开展参政议政工作，做好省政协大会发言和提案工作,促进我省经济社会发展。</w:t>
            </w:r>
          </w:p>
        </w:tc>
      </w:tr>
    </w:tbl>
    <w:p>
      <w:pPr>
        <w:spacing w:line="2" w:lineRule="exact"/>
        <w:jc w:val="center"/>
      </w:pP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提案数量</w:t>
            </w:r>
          </w:p>
        </w:tc>
        <w:tc>
          <w:tcPr>
            <w:tcW w:w="2891" w:type="dxa"/>
            <w:vAlign w:val="center"/>
          </w:tcPr>
          <w:p>
            <w:pPr>
              <w:pStyle w:val="12"/>
            </w:pPr>
            <w:r>
              <w:t>反映大会发言和提案数量</w:t>
            </w:r>
          </w:p>
        </w:tc>
        <w:tc>
          <w:tcPr>
            <w:tcW w:w="1276" w:type="dxa"/>
            <w:vAlign w:val="center"/>
          </w:tcPr>
          <w:p>
            <w:pPr>
              <w:pStyle w:val="12"/>
            </w:pPr>
            <w:r>
              <w:t>≥20篇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调研报告</w:t>
            </w:r>
          </w:p>
        </w:tc>
        <w:tc>
          <w:tcPr>
            <w:tcW w:w="2891" w:type="dxa"/>
            <w:vAlign w:val="center"/>
          </w:tcPr>
          <w:p>
            <w:pPr>
              <w:pStyle w:val="12"/>
            </w:pPr>
            <w:r>
              <w:t>反映完成调研报告数量</w:t>
            </w:r>
          </w:p>
        </w:tc>
        <w:tc>
          <w:tcPr>
            <w:tcW w:w="1276" w:type="dxa"/>
            <w:vAlign w:val="center"/>
          </w:tcPr>
          <w:p>
            <w:pPr>
              <w:pStyle w:val="12"/>
            </w:pPr>
            <w:r>
              <w:t>≥7篇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提案采用率</w:t>
            </w:r>
          </w:p>
        </w:tc>
        <w:tc>
          <w:tcPr>
            <w:tcW w:w="2891" w:type="dxa"/>
            <w:vAlign w:val="center"/>
          </w:tcPr>
          <w:p>
            <w:pPr>
              <w:pStyle w:val="12"/>
            </w:pPr>
            <w:r>
              <w:t>反映提案采用率</w:t>
            </w:r>
          </w:p>
        </w:tc>
        <w:tc>
          <w:tcPr>
            <w:tcW w:w="1276" w:type="dxa"/>
            <w:vAlign w:val="center"/>
          </w:tcPr>
          <w:p>
            <w:pPr>
              <w:pStyle w:val="12"/>
            </w:pPr>
            <w:r>
              <w:t>≥60%</w:t>
            </w:r>
          </w:p>
        </w:tc>
        <w:tc>
          <w:tcPr>
            <w:tcW w:w="1843" w:type="dxa"/>
            <w:vAlign w:val="center"/>
          </w:tcPr>
          <w:p>
            <w:pPr>
              <w:pStyle w:val="12"/>
            </w:pPr>
            <w:r>
              <w:t>5年经验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领导批示</w:t>
            </w:r>
          </w:p>
        </w:tc>
        <w:tc>
          <w:tcPr>
            <w:tcW w:w="2891" w:type="dxa"/>
            <w:vAlign w:val="center"/>
          </w:tcPr>
          <w:p>
            <w:pPr>
              <w:pStyle w:val="12"/>
            </w:pPr>
            <w:r>
              <w:t>反映调研报告受到省级及以上领导批示</w:t>
            </w:r>
          </w:p>
        </w:tc>
        <w:tc>
          <w:tcPr>
            <w:tcW w:w="1276" w:type="dxa"/>
            <w:vAlign w:val="center"/>
          </w:tcPr>
          <w:p>
            <w:pPr>
              <w:pStyle w:val="12"/>
            </w:pPr>
            <w:r>
              <w:t>≥1篇</w:t>
            </w:r>
          </w:p>
        </w:tc>
        <w:tc>
          <w:tcPr>
            <w:tcW w:w="1843" w:type="dxa"/>
            <w:vAlign w:val="center"/>
          </w:tcPr>
          <w:p>
            <w:pPr>
              <w:pStyle w:val="12"/>
            </w:pPr>
            <w:r>
              <w:t>5年经验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提案、调研报告完成时间</w:t>
            </w:r>
          </w:p>
        </w:tc>
        <w:tc>
          <w:tcPr>
            <w:tcW w:w="2891" w:type="dxa"/>
            <w:vAlign w:val="center"/>
          </w:tcPr>
          <w:p>
            <w:pPr>
              <w:pStyle w:val="12"/>
            </w:pPr>
            <w:r>
              <w:t>反映提案、调研报告整体完成时间</w:t>
            </w:r>
          </w:p>
        </w:tc>
        <w:tc>
          <w:tcPr>
            <w:tcW w:w="1276" w:type="dxa"/>
            <w:vAlign w:val="center"/>
          </w:tcPr>
          <w:p>
            <w:pPr>
              <w:pStyle w:val="12"/>
            </w:pPr>
            <w:r>
              <w:t>2023年12月31日前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调研报告平均成本</w:t>
            </w:r>
          </w:p>
        </w:tc>
        <w:tc>
          <w:tcPr>
            <w:tcW w:w="2891" w:type="dxa"/>
            <w:vAlign w:val="center"/>
          </w:tcPr>
          <w:p>
            <w:pPr>
              <w:pStyle w:val="12"/>
            </w:pPr>
            <w:r>
              <w:t>反映每个调研报告的平均成本</w:t>
            </w:r>
          </w:p>
        </w:tc>
        <w:tc>
          <w:tcPr>
            <w:tcW w:w="1276" w:type="dxa"/>
            <w:vAlign w:val="center"/>
          </w:tcPr>
          <w:p>
            <w:pPr>
              <w:pStyle w:val="12"/>
            </w:pPr>
            <w:r>
              <w:t>≤3万元</w:t>
            </w:r>
          </w:p>
        </w:tc>
        <w:tc>
          <w:tcPr>
            <w:tcW w:w="1843"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促进政府部门科学决策</w:t>
            </w:r>
          </w:p>
        </w:tc>
        <w:tc>
          <w:tcPr>
            <w:tcW w:w="2891" w:type="dxa"/>
            <w:vAlign w:val="center"/>
          </w:tcPr>
          <w:p>
            <w:pPr>
              <w:pStyle w:val="12"/>
            </w:pPr>
            <w:r>
              <w:t>相关政府部门对调研、提案进行答复和回访</w:t>
            </w:r>
          </w:p>
        </w:tc>
        <w:tc>
          <w:tcPr>
            <w:tcW w:w="1276" w:type="dxa"/>
            <w:vAlign w:val="center"/>
          </w:tcPr>
          <w:p>
            <w:pPr>
              <w:pStyle w:val="12"/>
            </w:pPr>
            <w:r>
              <w:t>≥2篇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盟员满意率</w:t>
            </w:r>
          </w:p>
        </w:tc>
        <w:tc>
          <w:tcPr>
            <w:tcW w:w="2891" w:type="dxa"/>
            <w:vAlign w:val="center"/>
          </w:tcPr>
          <w:p>
            <w:pPr>
              <w:pStyle w:val="12"/>
            </w:pPr>
            <w:r>
              <w:t>反映调研、提案工作盟员满意率</w:t>
            </w:r>
          </w:p>
        </w:tc>
        <w:tc>
          <w:tcPr>
            <w:tcW w:w="1276" w:type="dxa"/>
            <w:vAlign w:val="center"/>
          </w:tcPr>
          <w:p>
            <w:pPr>
              <w:pStyle w:val="12"/>
            </w:pPr>
            <w:r>
              <w:t>≥90%</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2.主副委和盟员活动费绩效目标表</w:t>
      </w:r>
      <w:bookmarkEnd w:id="4"/>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754001中国民主同盟河北省委员会本级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13000023P0008E410003R</w:t>
            </w:r>
          </w:p>
        </w:tc>
        <w:tc>
          <w:tcPr>
            <w:tcW w:w="1587" w:type="dxa"/>
            <w:vAlign w:val="center"/>
          </w:tcPr>
          <w:p>
            <w:pPr>
              <w:pStyle w:val="13"/>
            </w:pPr>
            <w:r>
              <w:t>项目名称</w:t>
            </w:r>
          </w:p>
        </w:tc>
        <w:tc>
          <w:tcPr>
            <w:tcW w:w="4423" w:type="dxa"/>
            <w:gridSpan w:val="3"/>
            <w:vAlign w:val="center"/>
          </w:tcPr>
          <w:p>
            <w:pPr>
              <w:pStyle w:val="12"/>
            </w:pPr>
            <w:r>
              <w:t>主副委和盟员活动费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11.04</w:t>
            </w:r>
          </w:p>
        </w:tc>
        <w:tc>
          <w:tcPr>
            <w:tcW w:w="1587" w:type="dxa"/>
            <w:vAlign w:val="center"/>
          </w:tcPr>
          <w:p>
            <w:pPr>
              <w:pStyle w:val="13"/>
            </w:pPr>
            <w:r>
              <w:t>其中：财政    资金</w:t>
            </w:r>
          </w:p>
        </w:tc>
        <w:tc>
          <w:tcPr>
            <w:tcW w:w="1304" w:type="dxa"/>
            <w:vAlign w:val="center"/>
          </w:tcPr>
          <w:p>
            <w:pPr>
              <w:pStyle w:val="12"/>
            </w:pPr>
            <w:r>
              <w:t>11.04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组织盟员开展活动，培训新盟员，培养骨干盟员和后备干部等差旅支出4万、培训支出7.04万。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8%</w:t>
            </w: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1.通过开展培训工作，达到培养骨干盟员和后备干部，增强组织凝聚力效果。</w:t>
            </w:r>
          </w:p>
        </w:tc>
      </w:tr>
    </w:tbl>
    <w:p>
      <w:pPr>
        <w:spacing w:line="2" w:lineRule="exact"/>
        <w:jc w:val="center"/>
      </w:pP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省直支部活动次数</w:t>
            </w:r>
          </w:p>
        </w:tc>
        <w:tc>
          <w:tcPr>
            <w:tcW w:w="2891" w:type="dxa"/>
            <w:vAlign w:val="center"/>
          </w:tcPr>
          <w:p>
            <w:pPr>
              <w:pStyle w:val="12"/>
            </w:pPr>
            <w:r>
              <w:t>省直盟员支部活动开展次数</w:t>
            </w:r>
          </w:p>
        </w:tc>
        <w:tc>
          <w:tcPr>
            <w:tcW w:w="1276" w:type="dxa"/>
            <w:vAlign w:val="center"/>
          </w:tcPr>
          <w:p>
            <w:pPr>
              <w:pStyle w:val="12"/>
            </w:pPr>
            <w:r>
              <w:t>≥30次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新盟员培训率</w:t>
            </w:r>
          </w:p>
        </w:tc>
        <w:tc>
          <w:tcPr>
            <w:tcW w:w="2891" w:type="dxa"/>
            <w:vAlign w:val="center"/>
          </w:tcPr>
          <w:p>
            <w:pPr>
              <w:pStyle w:val="12"/>
            </w:pPr>
            <w:r>
              <w:t>新加入民盟成员培训比例</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省直支部活动完成时限</w:t>
            </w:r>
          </w:p>
        </w:tc>
        <w:tc>
          <w:tcPr>
            <w:tcW w:w="2891" w:type="dxa"/>
            <w:vAlign w:val="center"/>
          </w:tcPr>
          <w:p>
            <w:pPr>
              <w:pStyle w:val="12"/>
            </w:pPr>
            <w:r>
              <w:t>省直盟员支部全部活动在2023年完成</w:t>
            </w:r>
          </w:p>
        </w:tc>
        <w:tc>
          <w:tcPr>
            <w:tcW w:w="1276" w:type="dxa"/>
            <w:vAlign w:val="center"/>
          </w:tcPr>
          <w:p>
            <w:pPr>
              <w:pStyle w:val="12"/>
            </w:pPr>
            <w:r>
              <w:t>2023年12月31日前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人均培训成本</w:t>
            </w:r>
          </w:p>
        </w:tc>
        <w:tc>
          <w:tcPr>
            <w:tcW w:w="2891" w:type="dxa"/>
            <w:vAlign w:val="center"/>
          </w:tcPr>
          <w:p>
            <w:pPr>
              <w:pStyle w:val="12"/>
            </w:pPr>
            <w:r>
              <w:t>反映省直盟员培训人均支出</w:t>
            </w:r>
          </w:p>
        </w:tc>
        <w:tc>
          <w:tcPr>
            <w:tcW w:w="1276" w:type="dxa"/>
            <w:vAlign w:val="center"/>
          </w:tcPr>
          <w:p>
            <w:pPr>
              <w:pStyle w:val="12"/>
            </w:pPr>
            <w:r>
              <w:t>≤0.09万元</w:t>
            </w:r>
          </w:p>
        </w:tc>
        <w:tc>
          <w:tcPr>
            <w:tcW w:w="1843"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增强组织凝聚力</w:t>
            </w:r>
          </w:p>
        </w:tc>
        <w:tc>
          <w:tcPr>
            <w:tcW w:w="2891" w:type="dxa"/>
            <w:vAlign w:val="center"/>
          </w:tcPr>
          <w:p>
            <w:pPr>
              <w:pStyle w:val="12"/>
            </w:pPr>
            <w:r>
              <w:t>提升民盟知名度，增强组织凝聚力</w:t>
            </w:r>
          </w:p>
        </w:tc>
        <w:tc>
          <w:tcPr>
            <w:tcW w:w="1276" w:type="dxa"/>
            <w:vAlign w:val="center"/>
          </w:tcPr>
          <w:p>
            <w:pPr>
              <w:pStyle w:val="12"/>
            </w:pPr>
            <w:r>
              <w:t>进一步提升</w:t>
            </w:r>
          </w:p>
        </w:tc>
        <w:tc>
          <w:tcPr>
            <w:tcW w:w="1843"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培训满意率</w:t>
            </w:r>
          </w:p>
        </w:tc>
        <w:tc>
          <w:tcPr>
            <w:tcW w:w="2891" w:type="dxa"/>
            <w:vAlign w:val="center"/>
          </w:tcPr>
          <w:p>
            <w:pPr>
              <w:pStyle w:val="12"/>
            </w:pPr>
            <w:r>
              <w:t>新盟员对培训效果满意率</w:t>
            </w:r>
          </w:p>
        </w:tc>
        <w:tc>
          <w:tcPr>
            <w:tcW w:w="1276" w:type="dxa"/>
            <w:vAlign w:val="center"/>
          </w:tcPr>
          <w:p>
            <w:pPr>
              <w:pStyle w:val="12"/>
            </w:pPr>
            <w:r>
              <w:t>≥90%</w:t>
            </w:r>
          </w:p>
        </w:tc>
        <w:tc>
          <w:tcPr>
            <w:tcW w:w="1843" w:type="dxa"/>
            <w:vAlign w:val="center"/>
          </w:tcPr>
          <w:p>
            <w:pPr>
              <w:pStyle w:val="12"/>
            </w:pPr>
            <w:r>
              <w:t>问卷调查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3.中央提前下达-民党派专项绩效目标表</w:t>
      </w:r>
      <w:bookmarkEnd w:id="5"/>
    </w:p>
    <w:tbl>
      <w:tblPr>
        <w:tblStyle w:val="5"/>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754001中国民主同盟河北省委员会本级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13000023P00A47410014H</w:t>
            </w:r>
          </w:p>
        </w:tc>
        <w:tc>
          <w:tcPr>
            <w:tcW w:w="1587" w:type="dxa"/>
            <w:vAlign w:val="center"/>
          </w:tcPr>
          <w:p>
            <w:pPr>
              <w:pStyle w:val="13"/>
            </w:pPr>
            <w:r>
              <w:t>项目名称</w:t>
            </w:r>
          </w:p>
        </w:tc>
        <w:tc>
          <w:tcPr>
            <w:tcW w:w="4423" w:type="dxa"/>
            <w:gridSpan w:val="3"/>
            <w:vAlign w:val="center"/>
          </w:tcPr>
          <w:p>
            <w:pPr>
              <w:pStyle w:val="12"/>
            </w:pPr>
            <w:r>
              <w:t>中央提前下达-民党派专项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发挥民盟省委宣传阵地作用，通过《河北盟讯》对党的大政方针进行宣传产生印刷费3万、维护费2万。开展社会服务活动产生差旅费4万、会议费16万。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8%</w:t>
            </w: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1.通过开展“黄丝带”帮教、“烛光行动”等社会服务工作，促进我省乡村振兴战略实施。</w:t>
            </w:r>
          </w:p>
          <w:p>
            <w:pPr>
              <w:pStyle w:val="12"/>
            </w:pPr>
            <w:r>
              <w:t>2.通过开展《河北盟训》发行工作，达到发挥好民盟省委宣传阵地的效果。</w:t>
            </w:r>
          </w:p>
        </w:tc>
      </w:tr>
    </w:tbl>
    <w:p>
      <w:pPr>
        <w:spacing w:line="2" w:lineRule="exact"/>
        <w:jc w:val="center"/>
      </w:pPr>
    </w:p>
    <w:tbl>
      <w:tblPr>
        <w:tblStyle w:val="5"/>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出版期数</w:t>
            </w:r>
          </w:p>
        </w:tc>
        <w:tc>
          <w:tcPr>
            <w:tcW w:w="2891" w:type="dxa"/>
            <w:vAlign w:val="center"/>
          </w:tcPr>
          <w:p>
            <w:pPr>
              <w:pStyle w:val="12"/>
            </w:pPr>
            <w:r>
              <w:t>出版《河北盟讯》期数</w:t>
            </w:r>
          </w:p>
        </w:tc>
        <w:tc>
          <w:tcPr>
            <w:tcW w:w="1276" w:type="dxa"/>
            <w:vAlign w:val="center"/>
          </w:tcPr>
          <w:p>
            <w:pPr>
              <w:pStyle w:val="12"/>
            </w:pPr>
            <w:r>
              <w:t>4期</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社会服务活动次数</w:t>
            </w:r>
          </w:p>
        </w:tc>
        <w:tc>
          <w:tcPr>
            <w:tcW w:w="2891" w:type="dxa"/>
            <w:vAlign w:val="center"/>
          </w:tcPr>
          <w:p>
            <w:pPr>
              <w:pStyle w:val="12"/>
            </w:pPr>
            <w:r>
              <w:t>2023年开展社会活动次数</w:t>
            </w:r>
          </w:p>
        </w:tc>
        <w:tc>
          <w:tcPr>
            <w:tcW w:w="1276" w:type="dxa"/>
            <w:vAlign w:val="center"/>
          </w:tcPr>
          <w:p>
            <w:pPr>
              <w:pStyle w:val="12"/>
            </w:pPr>
            <w:r>
              <w:t>≥5次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活动服务人数</w:t>
            </w:r>
          </w:p>
        </w:tc>
        <w:tc>
          <w:tcPr>
            <w:tcW w:w="2891" w:type="dxa"/>
            <w:vAlign w:val="center"/>
          </w:tcPr>
          <w:p>
            <w:pPr>
              <w:pStyle w:val="12"/>
            </w:pPr>
            <w:r>
              <w:t>2023年社会服务活动服务群众人数</w:t>
            </w:r>
          </w:p>
        </w:tc>
        <w:tc>
          <w:tcPr>
            <w:tcW w:w="1276" w:type="dxa"/>
            <w:vAlign w:val="center"/>
          </w:tcPr>
          <w:p>
            <w:pPr>
              <w:pStyle w:val="12"/>
            </w:pPr>
            <w:r>
              <w:t>≥1000人次</w:t>
            </w:r>
          </w:p>
        </w:tc>
        <w:tc>
          <w:tcPr>
            <w:tcW w:w="1843" w:type="dxa"/>
            <w:vAlign w:val="center"/>
          </w:tcPr>
          <w:p>
            <w:pPr>
              <w:pStyle w:val="12"/>
            </w:pPr>
            <w:r>
              <w:t>5年经验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《河北盟训》覆盖率</w:t>
            </w:r>
          </w:p>
        </w:tc>
        <w:tc>
          <w:tcPr>
            <w:tcW w:w="2891" w:type="dxa"/>
            <w:vAlign w:val="center"/>
          </w:tcPr>
          <w:p>
            <w:pPr>
              <w:pStyle w:val="12"/>
            </w:pPr>
            <w:r>
              <w:t>《河北盟讯》在11个市级组织覆盖率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《河北盟讯》完成时间</w:t>
            </w:r>
          </w:p>
        </w:tc>
        <w:tc>
          <w:tcPr>
            <w:tcW w:w="2891" w:type="dxa"/>
            <w:vAlign w:val="center"/>
          </w:tcPr>
          <w:p>
            <w:pPr>
              <w:pStyle w:val="12"/>
            </w:pPr>
            <w:r>
              <w:t>全年《河北盟讯》印刷发行时间</w:t>
            </w:r>
          </w:p>
        </w:tc>
        <w:tc>
          <w:tcPr>
            <w:tcW w:w="1276" w:type="dxa"/>
            <w:vAlign w:val="center"/>
          </w:tcPr>
          <w:p>
            <w:pPr>
              <w:pStyle w:val="12"/>
            </w:pPr>
            <w:r>
              <w:t>2023年12月31日前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社会服务活动完成时间</w:t>
            </w:r>
          </w:p>
        </w:tc>
        <w:tc>
          <w:tcPr>
            <w:tcW w:w="2891" w:type="dxa"/>
            <w:vAlign w:val="center"/>
          </w:tcPr>
          <w:p>
            <w:pPr>
              <w:pStyle w:val="12"/>
            </w:pPr>
            <w:r>
              <w:t>社会服务全部活动在2023年完成</w:t>
            </w:r>
          </w:p>
        </w:tc>
        <w:tc>
          <w:tcPr>
            <w:tcW w:w="1276" w:type="dxa"/>
            <w:vAlign w:val="center"/>
          </w:tcPr>
          <w:p>
            <w:pPr>
              <w:pStyle w:val="12"/>
            </w:pPr>
            <w:r>
              <w:t>2023年12月31日前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期刊平均印刷成本</w:t>
            </w:r>
          </w:p>
        </w:tc>
        <w:tc>
          <w:tcPr>
            <w:tcW w:w="2891" w:type="dxa"/>
            <w:vAlign w:val="center"/>
          </w:tcPr>
          <w:p>
            <w:pPr>
              <w:pStyle w:val="12"/>
            </w:pPr>
            <w:r>
              <w:t>每册期刊平均印刷成本</w:t>
            </w:r>
          </w:p>
        </w:tc>
        <w:tc>
          <w:tcPr>
            <w:tcW w:w="1276" w:type="dxa"/>
            <w:vAlign w:val="center"/>
          </w:tcPr>
          <w:p>
            <w:pPr>
              <w:pStyle w:val="12"/>
            </w:pPr>
            <w:r>
              <w:t>≤10元/本</w:t>
            </w:r>
          </w:p>
        </w:tc>
        <w:tc>
          <w:tcPr>
            <w:tcW w:w="1843" w:type="dxa"/>
            <w:vAlign w:val="center"/>
          </w:tcPr>
          <w:p>
            <w:pPr>
              <w:pStyle w:val="12"/>
            </w:pPr>
            <w:r>
              <w:t>市场均价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人均参会成本</w:t>
            </w:r>
          </w:p>
        </w:tc>
        <w:tc>
          <w:tcPr>
            <w:tcW w:w="2891" w:type="dxa"/>
            <w:vAlign w:val="center"/>
          </w:tcPr>
          <w:p>
            <w:pPr>
              <w:pStyle w:val="12"/>
            </w:pPr>
            <w:r>
              <w:t>反映各项活动是否在预算和相关财政规定范围内</w:t>
            </w:r>
          </w:p>
        </w:tc>
        <w:tc>
          <w:tcPr>
            <w:tcW w:w="1276" w:type="dxa"/>
            <w:vAlign w:val="center"/>
          </w:tcPr>
          <w:p>
            <w:pPr>
              <w:pStyle w:val="12"/>
            </w:pPr>
            <w:r>
              <w:t>≤450元/天</w:t>
            </w:r>
          </w:p>
        </w:tc>
        <w:tc>
          <w:tcPr>
            <w:tcW w:w="1843" w:type="dxa"/>
            <w:vAlign w:val="center"/>
          </w:tcPr>
          <w:p>
            <w:pPr>
              <w:pStyle w:val="12"/>
            </w:pPr>
            <w: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政治立场坚定</w:t>
            </w:r>
          </w:p>
        </w:tc>
        <w:tc>
          <w:tcPr>
            <w:tcW w:w="2891" w:type="dxa"/>
            <w:vAlign w:val="center"/>
          </w:tcPr>
          <w:p>
            <w:pPr>
              <w:pStyle w:val="12"/>
            </w:pPr>
            <w:r>
              <w:t>广大盟员坚决拥护中国共产党领导，“不忘合作初心，继续携手前进”。</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打造社会服务品牌</w:t>
            </w:r>
          </w:p>
        </w:tc>
        <w:tc>
          <w:tcPr>
            <w:tcW w:w="2891" w:type="dxa"/>
            <w:vAlign w:val="center"/>
          </w:tcPr>
          <w:p>
            <w:pPr>
              <w:pStyle w:val="12"/>
            </w:pPr>
            <w:r>
              <w:t>打造“黄丝带”帮教、“烛光行动”社会服务品牌</w:t>
            </w:r>
          </w:p>
        </w:tc>
        <w:tc>
          <w:tcPr>
            <w:tcW w:w="1276" w:type="dxa"/>
            <w:vAlign w:val="center"/>
          </w:tcPr>
          <w:p>
            <w:pPr>
              <w:pStyle w:val="12"/>
            </w:pPr>
            <w:r>
              <w:t>2个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宣传工作盟员满意度</w:t>
            </w:r>
          </w:p>
        </w:tc>
        <w:tc>
          <w:tcPr>
            <w:tcW w:w="2891" w:type="dxa"/>
            <w:vAlign w:val="center"/>
          </w:tcPr>
          <w:p>
            <w:pPr>
              <w:pStyle w:val="12"/>
            </w:pPr>
            <w:r>
              <w:t>盟员对《河北盟讯》满意度</w:t>
            </w:r>
          </w:p>
        </w:tc>
        <w:tc>
          <w:tcPr>
            <w:tcW w:w="1276" w:type="dxa"/>
            <w:vAlign w:val="center"/>
          </w:tcPr>
          <w:p>
            <w:pPr>
              <w:pStyle w:val="12"/>
            </w:pPr>
            <w:r>
              <w:t>≥90%</w:t>
            </w:r>
          </w:p>
        </w:tc>
        <w:tc>
          <w:tcPr>
            <w:tcW w:w="1843"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群众满意率</w:t>
            </w:r>
          </w:p>
        </w:tc>
        <w:tc>
          <w:tcPr>
            <w:tcW w:w="2891" w:type="dxa"/>
            <w:vAlign w:val="center"/>
          </w:tcPr>
          <w:p>
            <w:pPr>
              <w:pStyle w:val="12"/>
            </w:pPr>
            <w:r>
              <w:t>反映社会服务活动群众满意率</w:t>
            </w:r>
          </w:p>
        </w:tc>
        <w:tc>
          <w:tcPr>
            <w:tcW w:w="1276" w:type="dxa"/>
            <w:vAlign w:val="center"/>
          </w:tcPr>
          <w:p>
            <w:pPr>
              <w:pStyle w:val="12"/>
            </w:pPr>
            <w:r>
              <w:t>≥90%</w:t>
            </w:r>
          </w:p>
        </w:tc>
        <w:tc>
          <w:tcPr>
            <w:tcW w:w="1843" w:type="dxa"/>
            <w:vAlign w:val="center"/>
          </w:tcPr>
          <w:p>
            <w:pPr>
              <w:pStyle w:val="12"/>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53"/>
    <w:rsid w:val="00250090"/>
    <w:rsid w:val="00306553"/>
    <w:rsid w:val="006160BC"/>
    <w:rsid w:val="00776A2A"/>
    <w:rsid w:val="00C64A3D"/>
    <w:rsid w:val="2964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4"/>
    <w:link w:val="3"/>
    <w:semiHidden/>
    <w:uiPriority w:val="99"/>
    <w:rPr>
      <w:rFonts w:eastAsia="Times New Roman"/>
      <w:sz w:val="18"/>
      <w:szCs w:val="18"/>
      <w:lang w:eastAsia="uk-UA"/>
    </w:rPr>
  </w:style>
  <w:style w:type="character" w:customStyle="1" w:styleId="19">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2022-12-28T16:48:03Z</dcterms:created>
  <dcterms:modified xsi:type="dcterms:W3CDTF">2022-12-28T08:48:03Z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2022-12-28T16:48:02Z</dcterms:created>
  <dcterms:modified xsi:type="dcterms:W3CDTF">2022-12-28T08:48:02Z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2022-12-28T16:48:02Z</dcterms:created>
  <dcterms:modified xsi:type="dcterms:W3CDTF">2022-12-28T08:48:02Z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2022-12-28T16:48:02Z</dcterms:created>
  <dcterms:modified xsi:type="dcterms:W3CDTF">2022-12-28T08:48:02Z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2022-12-28T16:48:02Z</dcterms:created>
  <dcterms:modified xsi:type="dcterms:W3CDTF">2022-12-28T08:48:02Z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4362BB5-C1EB-4054-ABA6-D919EB173C74}">
  <ds:schemaRefs/>
</ds:datastoreItem>
</file>

<file path=customXml/itemProps11.xml><?xml version="1.0" encoding="utf-8"?>
<ds:datastoreItem xmlns:ds="http://schemas.openxmlformats.org/officeDocument/2006/customXml" ds:itemID="{BA423BBB-0CBE-4D51-9A31-FBE9DF8208C5}">
  <ds:schemaRefs/>
</ds:datastoreItem>
</file>

<file path=customXml/itemProps2.xml><?xml version="1.0" encoding="utf-8"?>
<ds:datastoreItem xmlns:ds="http://schemas.openxmlformats.org/officeDocument/2006/customXml" ds:itemID="{2A8578F9-FAED-43EE-8EA4-AAE821138479}">
  <ds:schemaRefs/>
</ds:datastoreItem>
</file>

<file path=customXml/itemProps3.xml><?xml version="1.0" encoding="utf-8"?>
<ds:datastoreItem xmlns:ds="http://schemas.openxmlformats.org/officeDocument/2006/customXml" ds:itemID="{0C360C8F-064B-4F6A-84DA-0908030E4AC1}">
  <ds:schemaRefs/>
</ds:datastoreItem>
</file>

<file path=customXml/itemProps4.xml><?xml version="1.0" encoding="utf-8"?>
<ds:datastoreItem xmlns:ds="http://schemas.openxmlformats.org/officeDocument/2006/customXml" ds:itemID="{96CD2F40-8349-47B9-B865-594D72E0DCB7}">
  <ds:schemaRefs/>
</ds:datastoreItem>
</file>

<file path=customXml/itemProps5.xml><?xml version="1.0" encoding="utf-8"?>
<ds:datastoreItem xmlns:ds="http://schemas.openxmlformats.org/officeDocument/2006/customXml" ds:itemID="{37EF6F88-8B9C-4234-96C3-500044496228}">
  <ds:schemaRefs/>
</ds:datastoreItem>
</file>

<file path=customXml/itemProps6.xml><?xml version="1.0" encoding="utf-8"?>
<ds:datastoreItem xmlns:ds="http://schemas.openxmlformats.org/officeDocument/2006/customXml" ds:itemID="{70262A42-17E1-4B7C-8386-24DBC88C2D8D}">
  <ds:schemaRefs/>
</ds:datastoreItem>
</file>

<file path=customXml/itemProps7.xml><?xml version="1.0" encoding="utf-8"?>
<ds:datastoreItem xmlns:ds="http://schemas.openxmlformats.org/officeDocument/2006/customXml" ds:itemID="{EDE7BF7D-A99D-4BB8-8EF1-A4A717DC41A0}">
  <ds:schemaRefs/>
</ds:datastoreItem>
</file>

<file path=customXml/itemProps8.xml><?xml version="1.0" encoding="utf-8"?>
<ds:datastoreItem xmlns:ds="http://schemas.openxmlformats.org/officeDocument/2006/customXml" ds:itemID="{59C2369D-33A8-418A-AFFD-98A1B9E8FE65}">
  <ds:schemaRefs/>
</ds:datastoreItem>
</file>

<file path=customXml/itemProps9.xml><?xml version="1.0" encoding="utf-8"?>
<ds:datastoreItem xmlns:ds="http://schemas.openxmlformats.org/officeDocument/2006/customXml" ds:itemID="{549A01F0-41C3-485C-B9E5-F1A7F3B95AD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645</Words>
  <Characters>3682</Characters>
  <Lines>30</Lines>
  <Paragraphs>8</Paragraphs>
  <TotalTime>1</TotalTime>
  <ScaleCrop>false</ScaleCrop>
  <LinksUpToDate>false</LinksUpToDate>
  <CharactersWithSpaces>4319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2022-12-28T08:57:00Z</dcterms:created>
  <dc:creator>pc</dc:creator>
  <cp:lastModifiedBy>王路明</cp:lastModifiedBy>
  <dcterms:modified xsi:type="dcterms:W3CDTF">2023-02-08T07:09:38Z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